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Supplement 6 – Additional Sub Analysis of Criteria</w:t>
      </w:r>
    </w:p>
    <w:tbl>
      <w:tblPr>
        <w:tblStyle w:val="Table1"/>
        <w:tblW w:w="9810.0" w:type="dxa"/>
        <w:jc w:val="left"/>
        <w:tblInd w:w="-64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8100"/>
        <w:gridCol w:w="1710"/>
        <w:tblGridChange w:id="0">
          <w:tblGrid>
            <w:gridCol w:w="8100"/>
            <w:gridCol w:w="171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666666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Measure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666666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Value (%)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Model Designed with Open-Source Software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19.78 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Out of the studies that used open-source software, the percent that used NetLogo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10.63 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Out of the studies that used open-source software, the percent that used GAMA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2.43 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Out of the studies that used open-source software, the percent that used Julia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1.87 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Model Described with Standard Protocol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6.72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Out of the studies that use standard protocol, the percent that used ODD+D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0.56 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Out of the studies that use standard protocol, the percent that used ODD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5.78 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Out of the studies that use standard protocol, the percent that used ISPOR-SMDM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0.37 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Model Assumptions and Limitations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62.31 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Percent of studies that clearly describe model assumptions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91.6 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Percent of studies that clearly describe model limitations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65.11 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Percent of studies that clearly describe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only </w:t>
            </w:r>
            <w:r w:rsidDel="00000000" w:rsidR="00000000" w:rsidRPr="00000000">
              <w:rPr>
                <w:rtl w:val="0"/>
              </w:rPr>
              <w:t xml:space="preserve">model assumptions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 </w:t>
            </w:r>
            <w:r w:rsidDel="00000000" w:rsidR="00000000" w:rsidRPr="00000000">
              <w:rPr>
                <w:rtl w:val="0"/>
              </w:rPr>
              <w:t xml:space="preserve">model limitations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29.29 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Percent of studies that clearly describe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only </w:t>
            </w:r>
            <w:r w:rsidDel="00000000" w:rsidR="00000000" w:rsidRPr="00000000">
              <w:rPr>
                <w:rtl w:val="0"/>
              </w:rPr>
              <w:t xml:space="preserve">model limitations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 </w:t>
            </w:r>
            <w:r w:rsidDel="00000000" w:rsidR="00000000" w:rsidRPr="00000000">
              <w:rPr>
                <w:rtl w:val="0"/>
              </w:rPr>
              <w:t xml:space="preserve">model assumptions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2.8 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Percent of studies that clearly describe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BOTH </w:t>
            </w:r>
            <w:r w:rsidDel="00000000" w:rsidR="00000000" w:rsidRPr="00000000">
              <w:rPr>
                <w:rtl w:val="0"/>
              </w:rPr>
              <w:t xml:space="preserve">model assumptions and limitations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62.31 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Percent of studies that did not clearly describe neither model assumptions or limitations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5.6 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Model Available to Download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40.86 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Out of the studies that make the model available to download, the percent that use GitHub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31.53 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the percent that use Zenodo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3.36 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The percent that use Gitlab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1.87 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Work Extends Previous Models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36.38 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Out of the studies that extend a previously developed model, the percent that used Covasim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5.60 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Out of the studies that extend a previously developed model, the percent that used EpiGraph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0.56 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Out of the studies that extend a previously developed model, the percent that used NetLogo’s Virus model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0.56 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Out of the studies that extend a previously developed model, the percent that used OpenABM-Covid19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0.56 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Out of the studies that extend a previously developed model, the percent that used STRIDE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0.56 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Model Involves Stakeholders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13.62 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Model Evaluation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76.12 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Percent of studies that describe verification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13.06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Percent of studies that describe calibration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49.07 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Percent of studies that describe sensitivity analysis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38.99 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Percent of studies that describe validation 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35.26 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Communication of Model Uncertainty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8e8e8" w:val="clear"/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75.93 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Author Disciplines (More than one)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63.25 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Percent of studies that included at least one author from Computer and Information Sciences 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31.16 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Percent of studies that included at least one author from industry or other non-academic organizations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38.81 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Percent of studies that included at least one author from Engineering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25.56 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144F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144F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144F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144F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144F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144F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144F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144F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144F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144F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144F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144F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C144F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C144F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144F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144F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144F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144F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144F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144F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144F4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P0Wo5J+W5/VxxhhT2VbfIFC+bw==">CgMxLjA4AHIhMWkyNktQRm1vZDZPQkR4RXdwajdLT3FqTGVQWEhVUklX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2025-08-19T19:50:00.0000000Z</dcterms:created>
  <dc:creator>Taylor M Anderson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0x01010073E1C0C2EB051C49A7325A12A8251F28</vt:lpwstr>
  </property>
</Properties>
</file>